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265E1" w14:textId="77777777" w:rsidR="007D6EB2" w:rsidRPr="00426327" w:rsidRDefault="007D6EB2" w:rsidP="007D6EB2">
      <w:pPr>
        <w:widowControl w:val="0"/>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center"/>
        <w:rPr>
          <w:rFonts w:ascii="Times New Roman" w:hAnsi="Times New Roman" w:cs="Times New Roman"/>
          <w:b/>
          <w:bCs/>
          <w:sz w:val="4"/>
          <w:szCs w:val="4"/>
          <w:lang w:val="be-BY" w:eastAsia="x-none"/>
        </w:rPr>
      </w:pPr>
      <w:r w:rsidRPr="00426327">
        <w:rPr>
          <w:rFonts w:ascii="Times New Roman" w:hAnsi="Times New Roman" w:cs="Times New Roman"/>
          <w:b/>
          <w:bCs/>
          <w:sz w:val="26"/>
          <w:szCs w:val="26"/>
          <w:lang w:val="be-BY" w:eastAsia="x-none"/>
        </w:rPr>
        <w:t>ІНСТРУКЦЫІ АБ ПРАВАХ І АБАВЯЗКАХ</w:t>
      </w:r>
    </w:p>
    <w:p w14:paraId="67D80712" w14:textId="77777777" w:rsidR="00805C96" w:rsidRPr="00426327"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before="240" w:after="0" w:line="240" w:lineRule="auto"/>
        <w:ind w:left="360" w:hanging="360"/>
        <w:jc w:val="center"/>
        <w:rPr>
          <w:rFonts w:ascii="Times New Roman" w:hAnsi="Times New Roman" w:cs="Times New Roman"/>
          <w:b/>
          <w:bCs/>
          <w:sz w:val="10"/>
          <w:szCs w:val="10"/>
          <w:lang w:val="be-BY" w:eastAsia="x-none"/>
        </w:rPr>
      </w:pPr>
    </w:p>
    <w:p w14:paraId="65942F5A" w14:textId="77777777" w:rsidR="00805C96" w:rsidRPr="00426327"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be-BY" w:eastAsia="x-none"/>
        </w:rPr>
      </w:pPr>
    </w:p>
    <w:p w14:paraId="00E98C88" w14:textId="2417E0F4" w:rsidR="00805C96" w:rsidRPr="00426327" w:rsidRDefault="007D6EB2"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be-BY" w:eastAsia="x-none"/>
        </w:rPr>
      </w:pPr>
      <w:r w:rsidRPr="00426327">
        <w:rPr>
          <w:rFonts w:ascii="Times New Roman" w:hAnsi="Times New Roman" w:cs="Times New Roman"/>
          <w:b/>
          <w:bCs/>
          <w:color w:val="000000"/>
          <w:sz w:val="21"/>
          <w:szCs w:val="21"/>
          <w:lang w:val="be-BY" w:eastAsia="x-none"/>
        </w:rPr>
        <w:t>Бок мае права падаць хадайніцтва аб падрыхтоўцы і ўручэнні абгрунтавання рашэння на працягу …….. дзён з даты абвяшчэння рашэння. Абвінавачаны, які знаходзіцца пад вартай і не мае адваката і, нягледзячы на ​​падачу хадайніцтва аб прыцягненні яго на слуханні, на якім было абвешчана рашэнне, не прысутнічаў на абвяшчэнні прысуду, мае права падаць хадайніцтва аб падрыхтоўцы і ўручэнні абгрунтавання рашэння на працягу сямі дзён з даты ўручэння рашэння</w:t>
      </w:r>
      <w:r w:rsidR="00805C96" w:rsidRPr="00426327">
        <w:rPr>
          <w:rFonts w:ascii="Times New Roman" w:eastAsia="Times New Roman" w:hAnsi="Times New Roman" w:cs="Times New Roman"/>
          <w:b/>
          <w:bCs/>
          <w:color w:val="000000"/>
          <w:sz w:val="20"/>
          <w:szCs w:val="20"/>
          <w:lang w:val="be-BY" w:eastAsia="x-none"/>
        </w:rPr>
        <w:t>.</w:t>
      </w:r>
    </w:p>
    <w:p w14:paraId="1AC0E20C" w14:textId="1313F9DB" w:rsidR="00805C96" w:rsidRPr="00426327" w:rsidRDefault="007D6EB2"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be-BY" w:eastAsia="x-none"/>
        </w:rPr>
      </w:pPr>
      <w:r w:rsidRPr="00426327">
        <w:rPr>
          <w:rFonts w:ascii="Times New Roman" w:hAnsi="Times New Roman" w:cs="Times New Roman"/>
          <w:color w:val="000000"/>
          <w:sz w:val="20"/>
          <w:szCs w:val="20"/>
          <w:lang w:val="be-BY" w:eastAsia="x-none"/>
        </w:rPr>
        <w:t>Падрыхтоўка абгрунтавання ex officio не вызваляе бок ад падачы запыту аб яго ўручэнні. Запыт павінен быць пададзены ў пісьмовай форме з указаннем</w:t>
      </w:r>
      <w:r w:rsidR="00805C96" w:rsidRPr="00426327">
        <w:rPr>
          <w:rFonts w:ascii="Times New Roman" w:eastAsia="Times New Roman" w:hAnsi="Times New Roman" w:cs="Times New Roman"/>
          <w:color w:val="000000"/>
          <w:sz w:val="20"/>
          <w:szCs w:val="20"/>
          <w:lang w:val="be-BY" w:eastAsia="x-none"/>
        </w:rPr>
        <w:t>:</w:t>
      </w:r>
    </w:p>
    <w:p w14:paraId="74ACB961" w14:textId="40DB1972" w:rsidR="00805C96" w:rsidRPr="00426327" w:rsidRDefault="007D6EB2" w:rsidP="00885058">
      <w:pPr>
        <w:numPr>
          <w:ilvl w:val="0"/>
          <w:numId w:val="1"/>
        </w:num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be-BY" w:eastAsia="x-none"/>
        </w:rPr>
      </w:pPr>
      <w:r w:rsidRPr="00426327">
        <w:rPr>
          <w:rFonts w:ascii="Times New Roman" w:eastAsia="Times New Roman" w:hAnsi="Times New Roman" w:cs="Times New Roman"/>
          <w:color w:val="000000"/>
          <w:sz w:val="20"/>
          <w:szCs w:val="20"/>
          <w:lang w:val="be-BY" w:eastAsia="x-none"/>
        </w:rPr>
        <w:t>назва органа, якому адрасавана, і пытанне, якога яно тычыцца</w:t>
      </w:r>
      <w:r w:rsidR="00805C96" w:rsidRPr="00426327">
        <w:rPr>
          <w:rFonts w:ascii="Times New Roman" w:eastAsia="Times New Roman" w:hAnsi="Times New Roman" w:cs="Times New Roman"/>
          <w:color w:val="000000"/>
          <w:sz w:val="20"/>
          <w:szCs w:val="20"/>
          <w:lang w:val="be-BY" w:eastAsia="x-none"/>
        </w:rPr>
        <w:t>;</w:t>
      </w:r>
    </w:p>
    <w:p w14:paraId="2150AD79" w14:textId="68C160A7" w:rsidR="00805C96" w:rsidRPr="00426327"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be-BY" w:eastAsia="x-none"/>
        </w:rPr>
      </w:pPr>
      <w:r w:rsidRPr="00426327">
        <w:rPr>
          <w:rFonts w:ascii="Times New Roman" w:eastAsia="Times New Roman" w:hAnsi="Times New Roman" w:cs="Times New Roman"/>
          <w:color w:val="000000"/>
          <w:sz w:val="20"/>
          <w:szCs w:val="20"/>
          <w:lang w:val="be-BY" w:eastAsia="x-none"/>
        </w:rPr>
        <w:t>2)</w:t>
      </w:r>
      <w:r w:rsidRPr="00426327">
        <w:rPr>
          <w:rFonts w:ascii="Times New Roman" w:hAnsi="Times New Roman" w:cs="Times New Roman"/>
          <w:color w:val="000000"/>
          <w:sz w:val="20"/>
          <w:szCs w:val="20"/>
          <w:lang w:val="be-BY" w:eastAsia="x-none"/>
        </w:rPr>
        <w:t>  </w:t>
      </w:r>
      <w:r w:rsidR="007D6EB2" w:rsidRPr="00426327">
        <w:rPr>
          <w:rFonts w:ascii="Times New Roman" w:hAnsi="Times New Roman" w:cs="Times New Roman"/>
          <w:sz w:val="20"/>
          <w:szCs w:val="20"/>
          <w:lang w:val="be-BY" w:eastAsia="x-none"/>
        </w:rPr>
        <w:t>імя і адрас асобы, якая падае дакумент, а таксама — у першым дакуменце, прадстаўленым па справе — нумар тэлефона, нумар факса і адрас электроннай пошты або заяву аб іх адсутнасці</w:t>
      </w:r>
      <w:r w:rsidRPr="00426327">
        <w:rPr>
          <w:rFonts w:ascii="Times New Roman" w:eastAsia="Times New Roman" w:hAnsi="Times New Roman" w:cs="Times New Roman"/>
          <w:sz w:val="20"/>
          <w:szCs w:val="20"/>
          <w:lang w:val="be-BY" w:eastAsia="x-none"/>
        </w:rPr>
        <w:t>;</w:t>
      </w:r>
    </w:p>
    <w:p w14:paraId="2F1BB421" w14:textId="384DB849" w:rsidR="00805C96" w:rsidRPr="00426327"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be-BY" w:eastAsia="x-none"/>
        </w:rPr>
      </w:pPr>
      <w:r w:rsidRPr="00426327">
        <w:rPr>
          <w:rFonts w:ascii="Times New Roman" w:hAnsi="Times New Roman" w:cs="Times New Roman"/>
          <w:color w:val="000000"/>
          <w:sz w:val="20"/>
          <w:szCs w:val="20"/>
          <w:lang w:val="be-BY" w:eastAsia="x-none"/>
        </w:rPr>
        <w:t>3)  </w:t>
      </w:r>
      <w:r w:rsidR="007D6EB2" w:rsidRPr="00426327">
        <w:rPr>
          <w:rFonts w:ascii="Times New Roman" w:hAnsi="Times New Roman" w:cs="Times New Roman"/>
          <w:color w:val="000000"/>
          <w:sz w:val="20"/>
          <w:szCs w:val="20"/>
          <w:lang w:val="be-BY" w:eastAsia="x-none"/>
        </w:rPr>
        <w:t>змест хадайніцтва, ці тычыцца яно ўсяго прысуду, ці толькі асобных дзеянняў, у здзяйсненні якіх пракурор абвінаваціў абвінавачанага, ці толькі рашэння аб пакаранні і іншых юрыдычных наступствах дзеяння, а таксама пазначэнне абвінавачанага, калі хадайніцтва пададзена не абвінавачаным</w:t>
      </w:r>
      <w:r w:rsidRPr="00426327">
        <w:rPr>
          <w:rFonts w:ascii="Times New Roman" w:eastAsia="Times New Roman" w:hAnsi="Times New Roman" w:cs="Times New Roman"/>
          <w:color w:val="000000"/>
          <w:sz w:val="20"/>
          <w:szCs w:val="20"/>
          <w:lang w:val="be-BY" w:eastAsia="x-none"/>
        </w:rPr>
        <w:t>;</w:t>
      </w:r>
    </w:p>
    <w:p w14:paraId="54DA202B" w14:textId="4AAEDA57" w:rsidR="00805C96" w:rsidRPr="00426327"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be-BY" w:eastAsia="x-none"/>
        </w:rPr>
      </w:pPr>
      <w:r w:rsidRPr="00426327">
        <w:rPr>
          <w:rFonts w:ascii="Times New Roman" w:eastAsia="Times New Roman" w:hAnsi="Times New Roman" w:cs="Times New Roman"/>
          <w:color w:val="000000"/>
          <w:sz w:val="20"/>
          <w:szCs w:val="20"/>
          <w:lang w:val="be-BY" w:eastAsia="x-none"/>
        </w:rPr>
        <w:t>4)</w:t>
      </w:r>
      <w:r w:rsidRPr="00426327">
        <w:rPr>
          <w:rFonts w:ascii="Times New Roman" w:hAnsi="Times New Roman" w:cs="Times New Roman"/>
          <w:color w:val="000000"/>
          <w:sz w:val="20"/>
          <w:szCs w:val="20"/>
          <w:lang w:val="be-BY" w:eastAsia="x-none"/>
        </w:rPr>
        <w:t>  </w:t>
      </w:r>
      <w:r w:rsidR="007D6EB2" w:rsidRPr="00426327">
        <w:rPr>
          <w:rFonts w:ascii="Times New Roman" w:hAnsi="Times New Roman" w:cs="Times New Roman"/>
          <w:color w:val="000000"/>
          <w:sz w:val="20"/>
          <w:szCs w:val="20"/>
          <w:lang w:val="be-BY" w:eastAsia="x-none"/>
        </w:rPr>
        <w:t>дата і подпіс асобы, якая падае дакумент (калі асоба не можа падпісаць, дакумент падпісвае ўпаўнаважаная ёю асоба з указаннем прычыны падпісання</w:t>
      </w:r>
      <w:r w:rsidRPr="00426327">
        <w:rPr>
          <w:rFonts w:ascii="Times New Roman" w:eastAsia="Times New Roman" w:hAnsi="Times New Roman" w:cs="Times New Roman"/>
          <w:color w:val="000000"/>
          <w:sz w:val="20"/>
          <w:szCs w:val="20"/>
          <w:lang w:val="be-BY" w:eastAsia="x-none"/>
        </w:rPr>
        <w:t>)</w:t>
      </w:r>
      <w:r w:rsidRPr="00426327">
        <w:rPr>
          <w:rFonts w:ascii="Times New Roman" w:hAnsi="Times New Roman" w:cs="Times New Roman"/>
          <w:sz w:val="20"/>
          <w:szCs w:val="20"/>
          <w:lang w:val="be-BY" w:eastAsia="x-none"/>
        </w:rPr>
        <w:t>.</w:t>
      </w:r>
    </w:p>
    <w:p w14:paraId="4F10E4B7" w14:textId="0F2FB368" w:rsidR="00805C96" w:rsidRPr="00426327" w:rsidRDefault="007D6EB2"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color w:val="000000"/>
          <w:sz w:val="20"/>
          <w:szCs w:val="20"/>
          <w:lang w:val="be-BY" w:eastAsia="x-none"/>
        </w:rPr>
      </w:pPr>
      <w:r w:rsidRPr="00426327">
        <w:rPr>
          <w:rFonts w:ascii="Times New Roman" w:hAnsi="Times New Roman" w:cs="Times New Roman"/>
          <w:b/>
          <w:bCs/>
          <w:color w:val="000000"/>
          <w:sz w:val="20"/>
          <w:szCs w:val="20"/>
          <w:lang w:val="be-BY" w:eastAsia="x-none"/>
        </w:rPr>
        <w:t>Заява, пададзеная неўпаўнаважанай асобай пасля заканчэння тэрміну або фармальныя недахопы якой не былі своечасова выпраўлены заяўнікам, не будзе прынята (</w:t>
      </w:r>
      <w:r w:rsidRPr="00426327">
        <w:rPr>
          <w:rFonts w:ascii="Times New Roman" w:hAnsi="Times New Roman" w:cs="Times New Roman"/>
          <w:color w:val="000000"/>
          <w:sz w:val="20"/>
          <w:szCs w:val="20"/>
          <w:lang w:val="be-BY" w:eastAsia="x-none"/>
        </w:rPr>
        <w:t>арт. 119, арт</w:t>
      </w:r>
      <w:r w:rsidRPr="00426327">
        <w:rPr>
          <w:rFonts w:ascii="Times New Roman" w:hAnsi="Times New Roman" w:cs="Times New Roman"/>
          <w:b/>
          <w:bCs/>
          <w:color w:val="000000"/>
          <w:sz w:val="20"/>
          <w:szCs w:val="20"/>
          <w:lang w:val="be-BY" w:eastAsia="x-none"/>
        </w:rPr>
        <w:t xml:space="preserve">. </w:t>
      </w:r>
      <w:r w:rsidR="00805C96" w:rsidRPr="00426327">
        <w:rPr>
          <w:rFonts w:ascii="Times New Roman" w:hAnsi="Times New Roman" w:cs="Times New Roman"/>
          <w:color w:val="000000"/>
          <w:sz w:val="20"/>
          <w:szCs w:val="20"/>
          <w:lang w:val="be-BY" w:eastAsia="x-none"/>
        </w:rPr>
        <w:t xml:space="preserve">422 </w:t>
      </w:r>
      <w:r w:rsidR="00805C96" w:rsidRPr="00426327">
        <w:rPr>
          <w:rFonts w:ascii="Times New Roman" w:eastAsia="Times New Roman" w:hAnsi="Times New Roman" w:cs="Times New Roman"/>
          <w:color w:val="000000"/>
          <w:sz w:val="20"/>
          <w:szCs w:val="20"/>
          <w:lang w:val="be-BY" w:eastAsia="x-none"/>
        </w:rPr>
        <w:t>§ 1, § 2 i § 3)</w:t>
      </w:r>
      <w:r w:rsidR="00805C96" w:rsidRPr="00426327">
        <w:rPr>
          <w:rFonts w:ascii="Times New Roman" w:hAnsi="Times New Roman" w:cs="Times New Roman"/>
          <w:color w:val="000000"/>
          <w:position w:val="5"/>
          <w:sz w:val="20"/>
          <w:szCs w:val="20"/>
          <w:lang w:val="be-BY" w:eastAsia="x-none"/>
        </w:rPr>
        <w:t xml:space="preserve"> 2)</w:t>
      </w:r>
      <w:r w:rsidR="00805C96" w:rsidRPr="00426327">
        <w:rPr>
          <w:rFonts w:ascii="Times New Roman" w:hAnsi="Times New Roman" w:cs="Times New Roman"/>
          <w:color w:val="000000"/>
          <w:sz w:val="20"/>
          <w:szCs w:val="20"/>
          <w:lang w:val="be-BY" w:eastAsia="x-none"/>
        </w:rPr>
        <w:t xml:space="preserve">.                                                                                                                                                                                </w:t>
      </w:r>
    </w:p>
    <w:p w14:paraId="1E3C505D" w14:textId="4262652E" w:rsidR="00805C96" w:rsidRPr="00426327" w:rsidRDefault="00885058" w:rsidP="00885058">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jc w:val="both"/>
        <w:rPr>
          <w:rFonts w:ascii="Times New Roman" w:hAnsi="Times New Roman" w:cs="Times New Roman"/>
          <w:b/>
          <w:bCs/>
          <w:color w:val="000000"/>
          <w:sz w:val="20"/>
          <w:szCs w:val="20"/>
          <w:lang w:val="be-BY" w:eastAsia="x-none"/>
        </w:rPr>
      </w:pPr>
      <w:r w:rsidRPr="00426327">
        <w:rPr>
          <w:rFonts w:ascii="Times New Roman" w:hAnsi="Times New Roman" w:cs="Times New Roman"/>
          <w:color w:val="000000"/>
          <w:sz w:val="20"/>
          <w:szCs w:val="20"/>
          <w:lang w:val="be-BY" w:eastAsia="x-none"/>
        </w:rPr>
        <w:tab/>
      </w:r>
      <w:r w:rsidR="007D6EB2" w:rsidRPr="00426327">
        <w:rPr>
          <w:rFonts w:ascii="Times New Roman" w:hAnsi="Times New Roman" w:cs="Times New Roman"/>
          <w:b/>
          <w:bCs/>
          <w:color w:val="000000"/>
          <w:sz w:val="20"/>
          <w:szCs w:val="20"/>
          <w:lang w:val="be-BY" w:eastAsia="x-none"/>
        </w:rPr>
        <w:t xml:space="preserve">Бакі і абавязаная асоба могуць абскардзіць рашэнне суда першай інстанцыі </w:t>
      </w:r>
      <w:r w:rsidR="007D6EB2" w:rsidRPr="00426327">
        <w:rPr>
          <w:rFonts w:ascii="Times New Roman" w:hAnsi="Times New Roman" w:cs="Times New Roman"/>
          <w:color w:val="000000"/>
          <w:sz w:val="20"/>
          <w:szCs w:val="20"/>
          <w:lang w:val="be-BY" w:eastAsia="x-none"/>
        </w:rPr>
        <w:t>(арт.</w:t>
      </w:r>
      <w:r w:rsidR="00805C96" w:rsidRPr="00426327">
        <w:rPr>
          <w:rFonts w:ascii="Times New Roman" w:hAnsi="Times New Roman" w:cs="Times New Roman"/>
          <w:color w:val="000000"/>
          <w:sz w:val="20"/>
          <w:szCs w:val="20"/>
          <w:lang w:val="be-BY" w:eastAsia="x-none"/>
        </w:rPr>
        <w:t>444).</w:t>
      </w:r>
    </w:p>
    <w:p w14:paraId="0AE3D2A9" w14:textId="2E2DF5F2" w:rsidR="00805C96" w:rsidRPr="00426327" w:rsidRDefault="007D6EB2"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b/>
          <w:bCs/>
          <w:sz w:val="20"/>
          <w:szCs w:val="20"/>
          <w:lang w:val="be-BY" w:eastAsia="x-none"/>
        </w:rPr>
      </w:pPr>
      <w:r w:rsidRPr="00426327">
        <w:rPr>
          <w:rFonts w:ascii="Times New Roman" w:hAnsi="Times New Roman" w:cs="Times New Roman"/>
          <w:b/>
          <w:bCs/>
          <w:sz w:val="20"/>
          <w:szCs w:val="20"/>
          <w:lang w:val="be-BY" w:eastAsia="x-none"/>
        </w:rPr>
        <w:t xml:space="preserve">Апеляцыйная скарга павінна быць пададзена ў пісьмовай форме ў суд, які вынес аспрэчванае рашэнне, на працягу 14 дзён з даты ўручэння рашэння з абгрунтаваннем </w:t>
      </w:r>
      <w:r w:rsidRPr="00426327">
        <w:rPr>
          <w:rFonts w:ascii="Times New Roman" w:hAnsi="Times New Roman" w:cs="Times New Roman"/>
          <w:sz w:val="20"/>
          <w:szCs w:val="20"/>
          <w:lang w:val="be-BY" w:eastAsia="x-none"/>
        </w:rPr>
        <w:t>(арт.</w:t>
      </w:r>
      <w:r w:rsidRPr="00426327">
        <w:rPr>
          <w:rFonts w:ascii="Times New Roman" w:hAnsi="Times New Roman" w:cs="Times New Roman"/>
          <w:b/>
          <w:bCs/>
          <w:sz w:val="20"/>
          <w:szCs w:val="20"/>
          <w:lang w:val="be-BY" w:eastAsia="x-none"/>
        </w:rPr>
        <w:t xml:space="preserve"> </w:t>
      </w:r>
      <w:r w:rsidR="00805C96" w:rsidRPr="00426327">
        <w:rPr>
          <w:rFonts w:ascii="Times New Roman" w:hAnsi="Times New Roman" w:cs="Times New Roman"/>
          <w:sz w:val="20"/>
          <w:szCs w:val="20"/>
          <w:lang w:val="be-BY" w:eastAsia="x-none"/>
        </w:rPr>
        <w:t xml:space="preserve">428 </w:t>
      </w:r>
      <w:r w:rsidR="00805C96" w:rsidRPr="00426327">
        <w:rPr>
          <w:rFonts w:ascii="Times New Roman" w:eastAsia="Times New Roman" w:hAnsi="Times New Roman" w:cs="Times New Roman"/>
          <w:sz w:val="20"/>
          <w:szCs w:val="20"/>
          <w:lang w:val="be-BY" w:eastAsia="x-none"/>
        </w:rPr>
        <w:t xml:space="preserve">§ 1, </w:t>
      </w:r>
      <w:r w:rsidRPr="00426327">
        <w:rPr>
          <w:rFonts w:ascii="Times New Roman" w:hAnsi="Times New Roman" w:cs="Times New Roman"/>
          <w:sz w:val="20"/>
          <w:szCs w:val="20"/>
          <w:lang w:val="be-BY" w:eastAsia="x-none"/>
        </w:rPr>
        <w:t>арт.</w:t>
      </w:r>
      <w:r w:rsidRPr="00426327">
        <w:rPr>
          <w:rFonts w:ascii="Times New Roman" w:hAnsi="Times New Roman" w:cs="Times New Roman"/>
          <w:b/>
          <w:bCs/>
          <w:sz w:val="20"/>
          <w:szCs w:val="20"/>
          <w:lang w:val="be-BY" w:eastAsia="x-none"/>
        </w:rPr>
        <w:t xml:space="preserve"> </w:t>
      </w:r>
      <w:r w:rsidR="00805C96" w:rsidRPr="00426327">
        <w:rPr>
          <w:rFonts w:ascii="Times New Roman" w:eastAsia="Times New Roman" w:hAnsi="Times New Roman" w:cs="Times New Roman"/>
          <w:sz w:val="20"/>
          <w:szCs w:val="20"/>
          <w:lang w:val="be-BY" w:eastAsia="x-none"/>
        </w:rPr>
        <w:t>445 § 1).</w:t>
      </w:r>
    </w:p>
    <w:p w14:paraId="61154CD3" w14:textId="2CB6B50E" w:rsidR="00805C96" w:rsidRPr="00426327" w:rsidRDefault="007D6EB2"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be-BY" w:eastAsia="x-none"/>
        </w:rPr>
      </w:pPr>
      <w:r w:rsidRPr="00426327">
        <w:rPr>
          <w:rFonts w:ascii="Times New Roman" w:hAnsi="Times New Roman" w:cs="Times New Roman"/>
          <w:color w:val="000000"/>
          <w:sz w:val="20"/>
          <w:szCs w:val="20"/>
          <w:lang w:val="be-BY" w:eastAsia="x-none"/>
        </w:rPr>
        <w:t xml:space="preserve">Апеляцыя адносна віны лічыцца пададзенай на ўсё рашэнне суда, а апеляцыя адносна пакарання — на ўсё рашэнне аб пакаранні і мерах пакарання. Апеляцыя адносна меры пакарання, кампенсацыйнай меры або канфіскацыі лічыцца пададзенай на ўсё рашэнне аб мерах пакарання, кампенсацыйных мерах або канфіскацыі адпаведна (арт. 447 </w:t>
      </w:r>
      <w:r w:rsidR="00805C96" w:rsidRPr="00426327">
        <w:rPr>
          <w:rFonts w:ascii="Times New Roman" w:eastAsia="Times New Roman" w:hAnsi="Times New Roman" w:cs="Times New Roman"/>
          <w:color w:val="000000"/>
          <w:sz w:val="20"/>
          <w:szCs w:val="20"/>
          <w:lang w:val="be-BY" w:eastAsia="x-none"/>
        </w:rPr>
        <w:t>§ 1-3).</w:t>
      </w:r>
    </w:p>
    <w:p w14:paraId="093113AC" w14:textId="26ACF18D" w:rsidR="00805C96" w:rsidRPr="00426327" w:rsidRDefault="007D6EB2"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be-BY" w:eastAsia="x-none"/>
        </w:rPr>
      </w:pPr>
      <w:r w:rsidRPr="00426327">
        <w:rPr>
          <w:rFonts w:ascii="Times New Roman" w:eastAsia="Times New Roman" w:hAnsi="Times New Roman" w:cs="Times New Roman"/>
          <w:color w:val="000000"/>
          <w:sz w:val="20"/>
          <w:szCs w:val="20"/>
          <w:lang w:val="be-BY" w:eastAsia="x-none"/>
        </w:rPr>
        <w:t xml:space="preserve">У апеляцыі могуць быць выкладзены пярэчанні, якія не былі або не маглі быць прадметам скаргі (арт. </w:t>
      </w:r>
      <w:r w:rsidR="00805C96" w:rsidRPr="00426327">
        <w:rPr>
          <w:rFonts w:ascii="Times New Roman" w:eastAsia="Times New Roman" w:hAnsi="Times New Roman" w:cs="Times New Roman"/>
          <w:color w:val="000000"/>
          <w:sz w:val="20"/>
          <w:szCs w:val="20"/>
          <w:lang w:val="be-BY" w:eastAsia="x-none"/>
        </w:rPr>
        <w:t>447 § 4).</w:t>
      </w:r>
    </w:p>
    <w:p w14:paraId="3ACC58DE" w14:textId="291D3630" w:rsidR="00805C96" w:rsidRPr="00426327" w:rsidRDefault="007D6EB2"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lang w:val="be-BY" w:eastAsia="x-none"/>
        </w:rPr>
      </w:pPr>
      <w:r w:rsidRPr="00426327">
        <w:rPr>
          <w:rFonts w:ascii="Times New Roman" w:hAnsi="Times New Roman" w:cs="Times New Roman"/>
          <w:color w:val="000000"/>
          <w:sz w:val="20"/>
          <w:szCs w:val="20"/>
          <w:lang w:val="be-BY" w:eastAsia="x-none"/>
        </w:rPr>
        <w:t xml:space="preserve">Апеляцыя не можа быць пададзена на падставе памылкі ў фактычных высновах, прынятых за падставу рашэння, калі яна магла паўплываць на змест гэтага рашэння, або на грубай непрапарцыйнасці пакарання, меры пакарання, кампенсацыі, або неабгрунтаванага прымянення або непрымянення меры забеспячэння, канфіскацыі або іншай меры, звязанай са зместам пагаднення, заключанага аб вынясенні абвінаваўчага прысуду, прызначэнні канкрэтнага пакарання або меры пакарання, пастановы аб канфіскацыі або кампенсацыі, або рашэння аб выплаце судовых выдаткаў (арт. </w:t>
      </w:r>
      <w:r w:rsidR="00805C96" w:rsidRPr="00426327">
        <w:rPr>
          <w:rFonts w:ascii="Times New Roman" w:eastAsia="Times New Roman" w:hAnsi="Times New Roman" w:cs="Times New Roman"/>
          <w:color w:val="000000"/>
          <w:sz w:val="20"/>
          <w:szCs w:val="20"/>
          <w:lang w:val="be-BY" w:eastAsia="x-none"/>
        </w:rPr>
        <w:t>447 § 5).</w:t>
      </w:r>
      <w:r w:rsidR="00805C96" w:rsidRPr="00426327">
        <w:rPr>
          <w:rFonts w:ascii="Times New Roman" w:hAnsi="Times New Roman" w:cs="Times New Roman"/>
          <w:position w:val="5"/>
          <w:sz w:val="20"/>
          <w:szCs w:val="20"/>
          <w:lang w:val="be-BY" w:eastAsia="x-none"/>
        </w:rPr>
        <w:t xml:space="preserve"> </w:t>
      </w:r>
    </w:p>
    <w:p w14:paraId="4C7A1D01" w14:textId="5C8A3384" w:rsidR="00805C96" w:rsidRPr="00426327" w:rsidRDefault="00BC255C"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be-BY" w:eastAsia="x-none"/>
        </w:rPr>
      </w:pPr>
      <w:r w:rsidRPr="00426327">
        <w:rPr>
          <w:rFonts w:ascii="Times New Roman" w:hAnsi="Times New Roman" w:cs="Times New Roman"/>
          <w:color w:val="000000"/>
          <w:sz w:val="20"/>
          <w:szCs w:val="20"/>
          <w:lang w:val="be-BY" w:eastAsia="x-none"/>
        </w:rPr>
        <w:t xml:space="preserve">Падставай для апеляцыі не могуць быць выключна сцвярджэнні, якія маглі б быць улічаны ў працэдуры выпраўлення канцылярскай або разліковай памылкі і пры разліку тэрмінаў у рашэнні або яго абгрунтаванні, у працэдуры вырашэння пытання аб канфіскацыі, у тым ліку тэрміну фактычнага </w:t>
      </w:r>
      <w:r w:rsidRPr="00426327">
        <w:rPr>
          <w:rFonts w:ascii="Times New Roman" w:hAnsi="Times New Roman" w:cs="Times New Roman"/>
          <w:color w:val="000000"/>
          <w:sz w:val="20"/>
          <w:szCs w:val="20"/>
          <w:lang w:val="be-BY" w:eastAsia="x-none"/>
        </w:rPr>
        <w:lastRenderedPageBreak/>
        <w:t xml:space="preserve">пазбаўлення волі, тэрміну канфіскацыі вадзіцельскага пасведчання або іншага адпаведнага дакумента, або тэрміну адхілення абвінавачанага ад выканання службовых абавязкаў або прафесіі, або загаду ўстрымацца ад пэўнай дзейнасці або ад кіравання пэўным тыпам транспартнага сродку, або забароны на ўдзел у дзяржаўных закупках на час разгляду справы, абавязку вярнуць дакумент, які дазваляе кіраваць транспартным сродкам, або рэчыўныя доказы, а таксама ў працэдуры вырашэння пытання аб судовых выдатках (арт. 447 </w:t>
      </w:r>
      <w:r w:rsidR="00805C96" w:rsidRPr="00426327">
        <w:rPr>
          <w:rFonts w:ascii="Times New Roman" w:eastAsia="Times New Roman" w:hAnsi="Times New Roman" w:cs="Times New Roman"/>
          <w:color w:val="000000"/>
          <w:sz w:val="20"/>
          <w:szCs w:val="20"/>
          <w:lang w:val="be-BY" w:eastAsia="x-none"/>
        </w:rPr>
        <w:t>§ 6).</w:t>
      </w:r>
    </w:p>
    <w:p w14:paraId="03B79FD6" w14:textId="33D1759E" w:rsidR="00805C96" w:rsidRPr="00426327" w:rsidRDefault="00BC255C"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hAnsi="Times New Roman" w:cs="Times New Roman"/>
          <w:b/>
          <w:bCs/>
          <w:sz w:val="20"/>
          <w:szCs w:val="20"/>
          <w:lang w:val="be-BY" w:eastAsia="x-none"/>
        </w:rPr>
        <w:t xml:space="preserve">Апеляцыя, пададзеная пасля заканчэння тэрміну або неўпаўнаважанай асобай, або недапушчальная паводле закона, не будзе прынята </w:t>
      </w:r>
      <w:r w:rsidRPr="00426327">
        <w:rPr>
          <w:rFonts w:ascii="Times New Roman" w:hAnsi="Times New Roman" w:cs="Times New Roman"/>
          <w:sz w:val="20"/>
          <w:szCs w:val="20"/>
          <w:lang w:val="be-BY" w:eastAsia="x-none"/>
        </w:rPr>
        <w:t xml:space="preserve">(арт. </w:t>
      </w:r>
      <w:r w:rsidR="00805C96" w:rsidRPr="00426327">
        <w:rPr>
          <w:rFonts w:ascii="Times New Roman" w:hAnsi="Times New Roman" w:cs="Times New Roman"/>
          <w:sz w:val="20"/>
          <w:szCs w:val="20"/>
          <w:lang w:val="be-BY" w:eastAsia="x-none"/>
        </w:rPr>
        <w:t xml:space="preserve">429 </w:t>
      </w:r>
      <w:r w:rsidR="00805C96" w:rsidRPr="00426327">
        <w:rPr>
          <w:rFonts w:ascii="Times New Roman" w:eastAsia="Times New Roman" w:hAnsi="Times New Roman" w:cs="Times New Roman"/>
          <w:sz w:val="20"/>
          <w:szCs w:val="20"/>
          <w:lang w:val="be-BY" w:eastAsia="x-none"/>
        </w:rPr>
        <w:t>§ 1).</w:t>
      </w:r>
    </w:p>
    <w:p w14:paraId="367B7A82" w14:textId="2BB79846" w:rsidR="00805C96" w:rsidRPr="00426327" w:rsidRDefault="00805C96"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eastAsia="Times New Roman" w:hAnsi="Times New Roman" w:cs="Times New Roman"/>
          <w:sz w:val="20"/>
          <w:szCs w:val="20"/>
          <w:lang w:val="be-BY" w:eastAsia="x-none"/>
        </w:rPr>
        <w:tab/>
      </w:r>
      <w:r w:rsidR="00BC255C" w:rsidRPr="00426327">
        <w:rPr>
          <w:rFonts w:ascii="Times New Roman" w:hAnsi="Times New Roman" w:cs="Times New Roman"/>
          <w:color w:val="000000"/>
          <w:sz w:val="20"/>
          <w:szCs w:val="20"/>
          <w:lang w:val="be-BY" w:eastAsia="x-none"/>
        </w:rPr>
        <w:t>Абвінавачаны мае права карыстацца дапамогай прызначанага ім адваката пры падрыхтоўцы апеляцыі, прычым адваката можа прызначыць і іншы бок, акрамя абвінавачанага. Пакуль абвінавачаны, пазбаўлены волі, не прызначыць адваката, яго можа прызначыць іншая асоба. Апеляцыя на рашэнне раённага суда, якая не паходзіць ад пракурора, павінна быць падрыхтавана і падпісана адвакатам, юрысконсультам або кансультантам Генеральнага пракурора Рэспублікі Польшча. Выдаткі, звязаныя з прызначэннем адваката або паўнамоцтваў, нясе бок, які іх прызначыў (арт. 6, арт. 83 § 1, арт. 87 § 1, арт. 446 § 1, арт</w:t>
      </w:r>
      <w:r w:rsidRPr="00426327">
        <w:rPr>
          <w:rFonts w:ascii="Times New Roman" w:eastAsia="Times New Roman" w:hAnsi="Times New Roman" w:cs="Times New Roman"/>
          <w:sz w:val="20"/>
          <w:szCs w:val="20"/>
          <w:lang w:val="be-BY" w:eastAsia="x-none"/>
        </w:rPr>
        <w:t>. 620).</w:t>
      </w:r>
    </w:p>
    <w:p w14:paraId="3A1795AF" w14:textId="099BAE9B" w:rsidR="00805C96" w:rsidRPr="00426327" w:rsidRDefault="00BC255C" w:rsidP="00885058">
      <w:pPr>
        <w:widowControl w:val="0"/>
        <w:tabs>
          <w:tab w:val="left" w:pos="284"/>
          <w:tab w:val="left" w:pos="10490"/>
          <w:tab w:val="left" w:pos="11057"/>
          <w:tab w:val="left" w:pos="11328"/>
          <w:tab w:val="left" w:pos="12036"/>
          <w:tab w:val="left" w:pos="12744"/>
          <w:tab w:val="left" w:pos="13452"/>
          <w:tab w:val="left" w:pos="14160"/>
          <w:tab w:val="left" w:pos="14868"/>
          <w:tab w:val="left" w:pos="15576"/>
          <w:tab w:val="left" w:pos="16284"/>
          <w:tab w:val="left" w:pos="16992"/>
          <w:tab w:val="left" w:pos="17700"/>
          <w:tab w:val="left" w:pos="18408"/>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be-BY" w:eastAsia="x-none"/>
        </w:rPr>
      </w:pPr>
      <w:r w:rsidRPr="00426327">
        <w:rPr>
          <w:rFonts w:ascii="Times New Roman" w:hAnsi="Times New Roman" w:cs="Times New Roman"/>
          <w:color w:val="000000"/>
          <w:sz w:val="20"/>
          <w:szCs w:val="20"/>
          <w:lang w:val="be-BY" w:eastAsia="x-none"/>
        </w:rPr>
        <w:t>Калі бок не мае адваката або прадстаўніка па сваім выбары, ён можа запатрабаваць прызначэння адваката або прадстаўніка, у тым ліку для выканання канкрэтнага дзеяння, калі належным чынам дакажа, што не можа пакрыць выдаткі на прызначэнне адваката або прадстаўніка па сваім выбары без шкоды для неабходнага ўтрымання сябе і сваёй сям'і. У такім выпадку прадстаўнік па сваім выбары будзе прызначаны са спісу прадстаўнікоў. Прызначэнне прадстаўніка па сваім выбары можа быць адменена, калі высветліцца, што абставіны, на падставе якіх быў прызначаны прадстаўнік, больш не існуюць (арт. 78 і арт. 81a § 1 у спалучэнні з арт. 88 § 1, другім сказам</w:t>
      </w:r>
      <w:r w:rsidR="00805C96" w:rsidRPr="00426327">
        <w:rPr>
          <w:rFonts w:ascii="Times New Roman" w:eastAsia="Times New Roman" w:hAnsi="Times New Roman" w:cs="Times New Roman"/>
          <w:color w:val="000000"/>
          <w:sz w:val="20"/>
          <w:szCs w:val="20"/>
          <w:lang w:val="be-BY" w:eastAsia="x-none"/>
        </w:rPr>
        <w:t>).</w:t>
      </w:r>
    </w:p>
    <w:p w14:paraId="35D626DA" w14:textId="2098A963" w:rsidR="00805C96" w:rsidRPr="00426327" w:rsidRDefault="00805C96"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hAnsi="Times New Roman" w:cs="Times New Roman"/>
          <w:sz w:val="20"/>
          <w:szCs w:val="20"/>
          <w:lang w:val="be-BY" w:eastAsia="x-none"/>
        </w:rPr>
      </w:pPr>
      <w:r w:rsidRPr="00426327">
        <w:rPr>
          <w:rFonts w:ascii="Times New Roman" w:eastAsia="Times New Roman" w:hAnsi="Times New Roman" w:cs="Times New Roman"/>
          <w:color w:val="000000"/>
          <w:sz w:val="20"/>
          <w:szCs w:val="20"/>
          <w:lang w:val="be-BY" w:eastAsia="x-none"/>
        </w:rPr>
        <w:t xml:space="preserve"> </w:t>
      </w:r>
      <w:r w:rsidR="00BC255C" w:rsidRPr="00426327">
        <w:rPr>
          <w:rFonts w:ascii="Times New Roman" w:eastAsia="Times New Roman" w:hAnsi="Times New Roman" w:cs="Times New Roman"/>
          <w:color w:val="000000"/>
          <w:sz w:val="20"/>
          <w:szCs w:val="20"/>
          <w:lang w:val="be-BY" w:eastAsia="x-none"/>
        </w:rPr>
        <w:t>Удзел адваката абароны ў працэсе не выключае асабістага ўдзелу абвінавачанага, а ўдзел адваката не выключае асабістага ўдзелу іншага боку, акрамя абвінавачанага (арт. 86 § 2 у сувязі з арт. 88 § 1, другi сказ</w:t>
      </w:r>
      <w:r w:rsidRPr="00426327">
        <w:rPr>
          <w:rFonts w:ascii="Times New Roman" w:eastAsia="Times New Roman" w:hAnsi="Times New Roman" w:cs="Times New Roman"/>
          <w:color w:val="000000"/>
          <w:sz w:val="20"/>
          <w:szCs w:val="20"/>
          <w:lang w:val="be-BY" w:eastAsia="x-none"/>
        </w:rPr>
        <w:t>).</w:t>
      </w:r>
      <w:r w:rsidRPr="00426327">
        <w:rPr>
          <w:rFonts w:ascii="Times New Roman" w:hAnsi="Times New Roman" w:cs="Times New Roman"/>
          <w:sz w:val="20"/>
          <w:szCs w:val="20"/>
          <w:lang w:val="be-BY" w:eastAsia="x-none"/>
        </w:rPr>
        <w:t xml:space="preserve"> </w:t>
      </w:r>
    </w:p>
    <w:p w14:paraId="750317E3" w14:textId="1707EFE6" w:rsidR="00805C96" w:rsidRPr="00426327" w:rsidRDefault="00BC255C" w:rsidP="00885058">
      <w:pPr>
        <w:widowControl w:val="0"/>
        <w:tabs>
          <w:tab w:val="left" w:pos="1440"/>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hAnsi="Times New Roman" w:cs="Times New Roman"/>
          <w:sz w:val="20"/>
          <w:szCs w:val="20"/>
          <w:lang w:val="be-BY" w:eastAsia="x-none"/>
        </w:rPr>
        <w:t>Дзень, з якога пачынаецца адлік тэрміну, не ўключаны ў адлік вышэйзгаданых тэрмінаў. Калі канец гэтага тэрміну прыпадае на дзень, які паводле заканадаўства прызнаецца непрацоўным, або на суботу, дзеянне можа быць выканана ў наступны дзень, які не з'яўляецца ні непрацоўным, ні суботай (арт. 123 § 1 і § 3). Тэрмін лічыцца выкананым, калі да яго заканчэння непасрэдна ў суд пададзена заява аб пісьмовым абгрунтаванні або апеляцыйная скарга</w:t>
      </w:r>
      <w:r w:rsidR="007F18D9" w:rsidRPr="00426327">
        <w:rPr>
          <w:rFonts w:ascii="Times New Roman" w:hAnsi="Times New Roman" w:cs="Times New Roman"/>
          <w:sz w:val="20"/>
          <w:szCs w:val="20"/>
          <w:lang w:val="be-BY" w:eastAsia="x-none"/>
        </w:rPr>
        <w:t>, або</w:t>
      </w:r>
      <w:r w:rsidR="00805C96" w:rsidRPr="00426327">
        <w:rPr>
          <w:rFonts w:ascii="Times New Roman" w:eastAsia="Times New Roman" w:hAnsi="Times New Roman" w:cs="Times New Roman"/>
          <w:sz w:val="20"/>
          <w:szCs w:val="20"/>
          <w:lang w:val="be-BY" w:eastAsia="x-none"/>
        </w:rPr>
        <w:t>:</w:t>
      </w:r>
    </w:p>
    <w:p w14:paraId="12B85CF9" w14:textId="2D119600" w:rsidR="00805C96" w:rsidRPr="00426327" w:rsidRDefault="007F18D9"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eastAsia="Times New Roman" w:hAnsi="Times New Roman" w:cs="Times New Roman"/>
          <w:sz w:val="20"/>
          <w:szCs w:val="20"/>
          <w:lang w:val="be-BY" w:eastAsia="x-none"/>
        </w:rPr>
        <w:t>размешчаны ў офісе арганізацыі, якая займаецца дастаўкай карэспандэнцыі ў межах Еўрапейскага Саюза</w:t>
      </w:r>
      <w:r w:rsidR="00805C96" w:rsidRPr="00426327">
        <w:rPr>
          <w:rFonts w:ascii="Times New Roman" w:eastAsia="Times New Roman" w:hAnsi="Times New Roman" w:cs="Times New Roman"/>
          <w:sz w:val="20"/>
          <w:szCs w:val="20"/>
          <w:lang w:val="be-BY" w:eastAsia="x-none"/>
        </w:rPr>
        <w:t>;</w:t>
      </w:r>
    </w:p>
    <w:p w14:paraId="45D37986" w14:textId="4DB2F477" w:rsidR="00805C96" w:rsidRPr="00426327" w:rsidRDefault="007F18D9"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eastAsia="Times New Roman" w:hAnsi="Times New Roman" w:cs="Times New Roman"/>
          <w:sz w:val="20"/>
          <w:szCs w:val="20"/>
          <w:lang w:val="be-BY" w:eastAsia="x-none"/>
        </w:rPr>
        <w:t>выдадзена ў консульскай установе Польшчы</w:t>
      </w:r>
      <w:r w:rsidR="00805C96" w:rsidRPr="00426327">
        <w:rPr>
          <w:rFonts w:ascii="Times New Roman" w:eastAsia="Times New Roman" w:hAnsi="Times New Roman" w:cs="Times New Roman"/>
          <w:sz w:val="20"/>
          <w:szCs w:val="20"/>
          <w:lang w:val="be-BY" w:eastAsia="x-none"/>
        </w:rPr>
        <w:t>;</w:t>
      </w:r>
    </w:p>
    <w:p w14:paraId="5CE9E4F1" w14:textId="742BE29D" w:rsidR="00805C96" w:rsidRPr="00426327" w:rsidRDefault="007F18D9"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eastAsia="Times New Roman" w:hAnsi="Times New Roman" w:cs="Times New Roman"/>
          <w:sz w:val="20"/>
          <w:szCs w:val="20"/>
          <w:lang w:val="be-BY" w:eastAsia="x-none"/>
        </w:rPr>
        <w:t>прадстаўлены салдатам, за выключэннем салдат, які праходзіць тэрытарыяльную ваенную службу на добраахвотнай аснове, камандаванню вайсковай часткі</w:t>
      </w:r>
      <w:r w:rsidR="00805C96" w:rsidRPr="00426327">
        <w:rPr>
          <w:rFonts w:ascii="Times New Roman" w:eastAsia="Times New Roman" w:hAnsi="Times New Roman" w:cs="Times New Roman"/>
          <w:sz w:val="20"/>
          <w:szCs w:val="20"/>
          <w:lang w:val="be-BY" w:eastAsia="x-none"/>
        </w:rPr>
        <w:t>;</w:t>
      </w:r>
    </w:p>
    <w:p w14:paraId="1400D489" w14:textId="3E9DDA57" w:rsidR="00805C96" w:rsidRPr="00426327" w:rsidRDefault="007F18D9"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eastAsia="Times New Roman" w:hAnsi="Times New Roman" w:cs="Times New Roman"/>
          <w:sz w:val="20"/>
          <w:szCs w:val="20"/>
          <w:lang w:val="be-BY" w:eastAsia="x-none"/>
        </w:rPr>
        <w:t>пададзена асобай, пазбаўленай волі, адміністрацыі адпаведнай установы</w:t>
      </w:r>
      <w:r w:rsidR="00805C96" w:rsidRPr="00426327">
        <w:rPr>
          <w:rFonts w:ascii="Times New Roman" w:eastAsia="Times New Roman" w:hAnsi="Times New Roman" w:cs="Times New Roman"/>
          <w:sz w:val="20"/>
          <w:szCs w:val="20"/>
          <w:lang w:val="be-BY" w:eastAsia="x-none"/>
        </w:rPr>
        <w:t>;</w:t>
      </w:r>
    </w:p>
    <w:p w14:paraId="7EE63D38" w14:textId="49B4CFD3" w:rsidR="00805C96" w:rsidRPr="00426327" w:rsidRDefault="007F18D9" w:rsidP="00885058">
      <w:pPr>
        <w:numPr>
          <w:ilvl w:val="0"/>
          <w:numId w:val="2"/>
        </w:numPr>
        <w:tabs>
          <w:tab w:val="left" w:pos="709"/>
          <w:tab w:val="left" w:pos="2460"/>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autoSpaceDE w:val="0"/>
        <w:autoSpaceDN w:val="0"/>
        <w:adjustRightInd w:val="0"/>
        <w:spacing w:after="0" w:line="360" w:lineRule="auto"/>
        <w:ind w:firstLine="482"/>
        <w:jc w:val="both"/>
        <w:rPr>
          <w:rFonts w:ascii="Times New Roman" w:eastAsia="Times New Roman" w:hAnsi="Times New Roman" w:cs="Times New Roman"/>
          <w:sz w:val="20"/>
          <w:szCs w:val="20"/>
          <w:lang w:val="be-BY" w:eastAsia="x-none"/>
        </w:rPr>
      </w:pPr>
      <w:r w:rsidRPr="00426327">
        <w:rPr>
          <w:rFonts w:ascii="Times New Roman" w:eastAsia="Times New Roman" w:hAnsi="Times New Roman" w:cs="Times New Roman"/>
          <w:sz w:val="20"/>
          <w:szCs w:val="20"/>
          <w:lang w:val="be-BY" w:eastAsia="x-none"/>
        </w:rPr>
        <w:t>пададзена членам экіпажа польскага марскога судна капітану судна (арт</w:t>
      </w:r>
      <w:r w:rsidR="00805C96" w:rsidRPr="00426327">
        <w:rPr>
          <w:rFonts w:ascii="Times New Roman" w:eastAsia="Times New Roman" w:hAnsi="Times New Roman" w:cs="Times New Roman"/>
          <w:sz w:val="20"/>
          <w:szCs w:val="20"/>
          <w:lang w:val="be-BY" w:eastAsia="x-none"/>
        </w:rPr>
        <w:t>. 124).</w:t>
      </w:r>
    </w:p>
    <w:p w14:paraId="61C7890C" w14:textId="77777777" w:rsidR="00805C96" w:rsidRPr="00426327"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be-BY" w:eastAsia="x-none"/>
        </w:rPr>
      </w:pPr>
    </w:p>
    <w:p w14:paraId="6DF91A39" w14:textId="77777777" w:rsidR="00805C96" w:rsidRPr="00426327" w:rsidRDefault="00805C96" w:rsidP="007F18D9">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rPr>
          <w:rFonts w:ascii="Times New Roman" w:hAnsi="Times New Roman" w:cs="Times New Roman"/>
          <w:i/>
          <w:iCs/>
          <w:sz w:val="18"/>
          <w:szCs w:val="18"/>
          <w:lang w:val="be-BY" w:eastAsia="x-none"/>
        </w:rPr>
      </w:pPr>
    </w:p>
    <w:p w14:paraId="086FFD10" w14:textId="77777777" w:rsidR="00805C96" w:rsidRPr="00426327"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be-BY" w:eastAsia="x-none"/>
        </w:rPr>
      </w:pPr>
    </w:p>
    <w:p w14:paraId="614F6968" w14:textId="77777777" w:rsidR="007F18D9" w:rsidRPr="00426327" w:rsidRDefault="007F18D9" w:rsidP="007F18D9">
      <w:pPr>
        <w:widowControl w:val="0"/>
        <w:numPr>
          <w:ilvl w:val="0"/>
          <w:numId w:val="4"/>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eastAsia="Times New Roman" w:hAnsi="Times New Roman" w:cs="Times New Roman"/>
          <w:sz w:val="16"/>
          <w:szCs w:val="16"/>
          <w:lang w:val="be-BY" w:eastAsia="x-none"/>
        </w:rPr>
      </w:pPr>
      <w:r w:rsidRPr="00426327">
        <w:rPr>
          <w:rFonts w:ascii="Times New Roman" w:hAnsi="Times New Roman" w:cs="Times New Roman"/>
          <w:sz w:val="16"/>
          <w:szCs w:val="16"/>
          <w:lang w:val="be-BY" w:eastAsia="x-none"/>
        </w:rPr>
        <w:t>трэба выбраць правільную фразу</w:t>
      </w:r>
      <w:r w:rsidRPr="00426327">
        <w:rPr>
          <w:rFonts w:ascii="Times New Roman" w:eastAsia="Times New Roman" w:hAnsi="Times New Roman" w:cs="Times New Roman"/>
          <w:sz w:val="16"/>
          <w:szCs w:val="16"/>
          <w:lang w:val="be-BY" w:eastAsia="x-none"/>
        </w:rPr>
        <w:t>;</w:t>
      </w:r>
    </w:p>
    <w:p w14:paraId="46F7D35A" w14:textId="01B052FF" w:rsidR="006A349A" w:rsidRPr="00426327" w:rsidRDefault="007F18D9" w:rsidP="00805C96">
      <w:pPr>
        <w:widowControl w:val="0"/>
        <w:numPr>
          <w:ilvl w:val="0"/>
          <w:numId w:val="4"/>
        </w:num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0" w:firstLine="0"/>
        <w:rPr>
          <w:rFonts w:ascii="Times New Roman" w:hAnsi="Times New Roman" w:cs="Times New Roman"/>
          <w:sz w:val="16"/>
          <w:szCs w:val="16"/>
          <w:lang w:val="be-BY" w:eastAsia="x-none"/>
        </w:rPr>
      </w:pPr>
      <w:r w:rsidRPr="00426327">
        <w:rPr>
          <w:rFonts w:ascii="Times New Roman" w:eastAsia="Times New Roman" w:hAnsi="Times New Roman" w:cs="Times New Roman"/>
          <w:sz w:val="16"/>
          <w:szCs w:val="16"/>
          <w:lang w:val="be-BY" w:eastAsia="x-none"/>
        </w:rPr>
        <w:t>калі не пазначана іншая прававая падстава, палажэнні ў дужках адносяцца да адпаведных артыкулаў Закона ад 6 чэрвеня 1997 г. — Крымінальна-працэсуальнага кодэкса (Заканадаўчы Веснік за 2018 г., паз. 1987 г., са зменамі.).</w:t>
      </w:r>
      <w:r w:rsidR="00805C96" w:rsidRPr="00426327">
        <w:rPr>
          <w:rFonts w:ascii="Times New Roman" w:hAnsi="Times New Roman" w:cs="Times New Roman"/>
          <w:color w:val="000000"/>
          <w:sz w:val="18"/>
          <w:szCs w:val="18"/>
          <w:lang w:val="be-BY" w:eastAsia="x-none"/>
        </w:rPr>
        <w:fldChar w:fldCharType="begin"/>
      </w:r>
      <w:r w:rsidR="00805C96" w:rsidRPr="00426327">
        <w:rPr>
          <w:rFonts w:ascii="Times New Roman" w:hAnsi="Times New Roman" w:cs="Times New Roman"/>
          <w:color w:val="000000"/>
          <w:sz w:val="18"/>
          <w:szCs w:val="18"/>
          <w:lang w:val="be-BY" w:eastAsia="x-none"/>
        </w:rPr>
        <w:instrText xml:space="preserve"> {KONIEC} </w:instrText>
      </w:r>
      <w:r w:rsidR="00805C96" w:rsidRPr="00426327">
        <w:rPr>
          <w:rFonts w:ascii="Times New Roman" w:hAnsi="Times New Roman" w:cs="Times New Roman"/>
          <w:color w:val="000000"/>
          <w:sz w:val="18"/>
          <w:szCs w:val="18"/>
          <w:lang w:val="be-BY" w:eastAsia="x-none"/>
        </w:rPr>
        <w:fldChar w:fldCharType="separate"/>
      </w:r>
      <w:r w:rsidR="00805C96" w:rsidRPr="00426327">
        <w:rPr>
          <w:rFonts w:ascii="Times New Roman" w:hAnsi="Times New Roman" w:cs="Times New Roman"/>
          <w:color w:val="000000"/>
          <w:sz w:val="18"/>
          <w:szCs w:val="18"/>
          <w:lang w:val="be-BY" w:eastAsia="x-none"/>
        </w:rPr>
        <w:t xml:space="preserve"> </w:t>
      </w:r>
      <w:r w:rsidR="00805C96" w:rsidRPr="00426327">
        <w:rPr>
          <w:rFonts w:ascii="Times New Roman" w:hAnsi="Times New Roman" w:cs="Times New Roman"/>
          <w:color w:val="000000"/>
          <w:sz w:val="18"/>
          <w:szCs w:val="18"/>
          <w:lang w:val="be-BY" w:eastAsia="x-none"/>
        </w:rPr>
        <w:fldChar w:fldCharType="end"/>
      </w:r>
    </w:p>
    <w:sectPr w:rsidR="006A349A" w:rsidRPr="004263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08B59" w14:textId="77777777" w:rsidR="008D2950" w:rsidRDefault="008D2950" w:rsidP="008D2950">
      <w:pPr>
        <w:spacing w:after="0" w:line="240" w:lineRule="auto"/>
      </w:pPr>
      <w:r>
        <w:separator/>
      </w:r>
    </w:p>
  </w:endnote>
  <w:endnote w:type="continuationSeparator" w:id="0">
    <w:p w14:paraId="3021E9D2" w14:textId="77777777" w:rsidR="008D2950" w:rsidRDefault="008D2950" w:rsidP="008D29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DB89C" w14:textId="77777777" w:rsidR="008D2950" w:rsidRDefault="008D2950" w:rsidP="008D2950">
      <w:pPr>
        <w:spacing w:after="0" w:line="240" w:lineRule="auto"/>
      </w:pPr>
      <w:r>
        <w:separator/>
      </w:r>
    </w:p>
  </w:footnote>
  <w:footnote w:type="continuationSeparator" w:id="0">
    <w:p w14:paraId="53F7D0B6" w14:textId="77777777" w:rsidR="008D2950" w:rsidRDefault="008D2950" w:rsidP="008D29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abstractNum w:abstractNumId="3" w15:restartNumberingAfterBreak="0">
    <w:nsid w:val="00000004"/>
    <w:multiLevelType w:val="multilevel"/>
    <w:tmpl w:val="00000004"/>
    <w:lvl w:ilvl="0">
      <w:start w:val="1"/>
      <w:numFmt w:val="decimal"/>
      <w:lvlText w:val="%1)"/>
      <w:lvlJc w:val="left"/>
      <w:pPr>
        <w:ind w:left="1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1">
      <w:start w:val="1"/>
      <w:numFmt w:val="decimal"/>
      <w:lvlText w:val="%2)"/>
      <w:lvlJc w:val="left"/>
      <w:pPr>
        <w:ind w:left="5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2">
      <w:start w:val="1"/>
      <w:numFmt w:val="decimal"/>
      <w:lvlText w:val="%3)"/>
      <w:lvlJc w:val="left"/>
      <w:pPr>
        <w:ind w:left="8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3">
      <w:start w:val="1"/>
      <w:numFmt w:val="decimal"/>
      <w:lvlText w:val="%4)"/>
      <w:lvlJc w:val="left"/>
      <w:pPr>
        <w:ind w:left="12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4">
      <w:start w:val="1"/>
      <w:numFmt w:val="decimal"/>
      <w:lvlText w:val="%5)"/>
      <w:lvlJc w:val="left"/>
      <w:pPr>
        <w:ind w:left="158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5">
      <w:start w:val="1"/>
      <w:numFmt w:val="decimal"/>
      <w:lvlText w:val="%6)"/>
      <w:lvlJc w:val="left"/>
      <w:pPr>
        <w:ind w:left="194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6">
      <w:start w:val="1"/>
      <w:numFmt w:val="decimal"/>
      <w:lvlText w:val="%7)"/>
      <w:lvlJc w:val="left"/>
      <w:pPr>
        <w:ind w:left="230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7">
      <w:start w:val="1"/>
      <w:numFmt w:val="decimal"/>
      <w:lvlText w:val="%8)"/>
      <w:lvlJc w:val="left"/>
      <w:pPr>
        <w:ind w:left="266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lvl w:ilvl="8">
      <w:start w:val="1"/>
      <w:numFmt w:val="decimal"/>
      <w:lvlText w:val="%9)"/>
      <w:lvlJc w:val="left"/>
      <w:pPr>
        <w:ind w:left="3022" w:hanging="142"/>
      </w:pPr>
      <w:rPr>
        <w:rFonts w:ascii="Times New Roman" w:hAnsi="Times New Roman" w:cs="Times New Roman"/>
        <w:b w:val="0"/>
        <w:bCs w:val="0"/>
        <w:i w:val="0"/>
        <w:iCs w:val="0"/>
        <w:caps w:val="0"/>
        <w:smallCaps w:val="0"/>
        <w:strike w:val="0"/>
        <w:color w:val="auto"/>
        <w:spacing w:val="0"/>
        <w:w w:val="100"/>
        <w:position w:val="0"/>
        <w:sz w:val="10"/>
        <w:szCs w:val="10"/>
        <w:u w:val="none"/>
        <w:vertAlign w:val="baseline"/>
      </w:rPr>
    </w:lvl>
  </w:abstractNum>
  <w:num w:numId="1" w16cid:durableId="1399858451">
    <w:abstractNumId w:val="0"/>
  </w:num>
  <w:num w:numId="2" w16cid:durableId="759985410">
    <w:abstractNumId w:val="1"/>
  </w:num>
  <w:num w:numId="3" w16cid:durableId="1363094952">
    <w:abstractNumId w:val="2"/>
  </w:num>
  <w:num w:numId="4" w16cid:durableId="552043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7A41"/>
    <w:rsid w:val="001467A4"/>
    <w:rsid w:val="00177175"/>
    <w:rsid w:val="00186955"/>
    <w:rsid w:val="001E1103"/>
    <w:rsid w:val="002F275A"/>
    <w:rsid w:val="00426327"/>
    <w:rsid w:val="006164A0"/>
    <w:rsid w:val="006A349A"/>
    <w:rsid w:val="00737A41"/>
    <w:rsid w:val="007D6EB2"/>
    <w:rsid w:val="007F18D9"/>
    <w:rsid w:val="00805C96"/>
    <w:rsid w:val="00885058"/>
    <w:rsid w:val="008D2950"/>
    <w:rsid w:val="00BC255C"/>
    <w:rsid w:val="00C0127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B18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8D29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2950"/>
  </w:style>
  <w:style w:type="paragraph" w:styleId="Stopka">
    <w:name w:val="footer"/>
    <w:basedOn w:val="Normalny"/>
    <w:link w:val="StopkaZnak"/>
    <w:uiPriority w:val="99"/>
    <w:unhideWhenUsed/>
    <w:rsid w:val="008D29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29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904</Words>
  <Characters>5403</Characters>
  <Application>Microsoft Office Word</Application>
  <DocSecurity>0</DocSecurity>
  <Lines>83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2026-03-18T12:50:00Z</dcterms:created>
  <dcterms:modified xsi:type="dcterms:W3CDTF">2026-03-19T13:33:00Z</dcterms:modified>
</cp:coreProperties>
</file>